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00D" w:rsidRPr="00913DAB" w:rsidRDefault="0079100D" w:rsidP="00913DAB">
      <w:pPr>
        <w:jc w:val="center"/>
        <w:rPr>
          <w:rFonts w:ascii="Times New Roman" w:hAnsi="Times New Roman" w:cs="Times New Roman"/>
          <w:sz w:val="28"/>
          <w:szCs w:val="28"/>
        </w:rPr>
      </w:pPr>
      <w:r w:rsidRPr="00913DAB">
        <w:rPr>
          <w:rFonts w:ascii="Times New Roman" w:hAnsi="Times New Roman" w:cs="Times New Roman"/>
          <w:sz w:val="28"/>
          <w:szCs w:val="28"/>
        </w:rPr>
        <w:t>Порядок обжалования результатов конкурса</w:t>
      </w:r>
    </w:p>
    <w:p w:rsidR="0079100D" w:rsidRPr="0079100D" w:rsidRDefault="0079100D" w:rsidP="007910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r w:rsidRPr="0079100D">
        <w:rPr>
          <w:color w:val="000000"/>
          <w:sz w:val="28"/>
          <w:szCs w:val="28"/>
        </w:rPr>
        <w:t>Претендент на замещение должности гражданской службы вправе обжаловать решение конкурсной комиссии в соответствии с порядком рассмотрения индивидуальных служебных споров, предусмотренных главой 16 Федерального закона от 27.07.2004 № 79-ФЗ «О государственной гражданской службе Российской Федерации».</w:t>
      </w:r>
    </w:p>
    <w:p w:rsidR="0079100D" w:rsidRPr="0079100D" w:rsidRDefault="0079100D" w:rsidP="007910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00D">
        <w:rPr>
          <w:color w:val="000000"/>
          <w:sz w:val="28"/>
          <w:szCs w:val="28"/>
        </w:rPr>
        <w:t>В соответствии со ст. 70 Федерального закона № 79-ФЗ споры о неправомерном отказе в поступлении на гражданскую службу рассматриваются в судах.</w:t>
      </w:r>
    </w:p>
    <w:p w:rsidR="0079100D" w:rsidRPr="0079100D" w:rsidRDefault="0079100D" w:rsidP="007910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00D">
        <w:rPr>
          <w:color w:val="000000"/>
          <w:sz w:val="28"/>
          <w:szCs w:val="28"/>
        </w:rPr>
        <w:t>Срок обращения с исковым заявлением в суд за разрешением индивидуального трудового (служебного) с</w:t>
      </w:r>
      <w:r w:rsidR="00913DAB">
        <w:rPr>
          <w:color w:val="000000"/>
          <w:sz w:val="28"/>
          <w:szCs w:val="28"/>
        </w:rPr>
        <w:t>пора, в соответствии со ст. 392</w:t>
      </w:r>
      <w:r w:rsidRPr="0079100D">
        <w:rPr>
          <w:color w:val="000000"/>
          <w:sz w:val="28"/>
          <w:szCs w:val="28"/>
        </w:rPr>
        <w:t xml:space="preserve"> Трудового кодекса Российской Федерации составляет три месяца со дня, когда гражданин узнал или должен был узнать о нарушении своего права.</w:t>
      </w:r>
    </w:p>
    <w:bookmarkEnd w:id="0"/>
    <w:p w:rsidR="0079100D" w:rsidRDefault="0079100D" w:rsidP="0079100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62EC2" w:rsidRDefault="00862EC2"/>
    <w:sectPr w:rsidR="00862EC2" w:rsidSect="00EA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9E26C2"/>
    <w:rsid w:val="000208E0"/>
    <w:rsid w:val="000E67E5"/>
    <w:rsid w:val="00124725"/>
    <w:rsid w:val="0018704E"/>
    <w:rsid w:val="00216622"/>
    <w:rsid w:val="00284136"/>
    <w:rsid w:val="002D3DE7"/>
    <w:rsid w:val="006309FA"/>
    <w:rsid w:val="006A6661"/>
    <w:rsid w:val="0079100D"/>
    <w:rsid w:val="00862EC2"/>
    <w:rsid w:val="008D1DC8"/>
    <w:rsid w:val="00913DAB"/>
    <w:rsid w:val="0095378B"/>
    <w:rsid w:val="009E26C2"/>
    <w:rsid w:val="00AB738E"/>
    <w:rsid w:val="00AF7CDA"/>
    <w:rsid w:val="00EA441B"/>
    <w:rsid w:val="00ED2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1B"/>
  </w:style>
  <w:style w:type="paragraph" w:styleId="1">
    <w:name w:val="heading 1"/>
    <w:basedOn w:val="a"/>
    <w:link w:val="10"/>
    <w:uiPriority w:val="9"/>
    <w:qFormat/>
    <w:rsid w:val="00791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rsid w:val="007910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1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1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rsid w:val="007910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1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Б. Тестова</dc:creator>
  <cp:keywords/>
  <dc:description/>
  <cp:lastModifiedBy>Лапина</cp:lastModifiedBy>
  <cp:revision>3</cp:revision>
  <dcterms:created xsi:type="dcterms:W3CDTF">2018-07-03T09:48:00Z</dcterms:created>
  <dcterms:modified xsi:type="dcterms:W3CDTF">2018-07-12T14:30:00Z</dcterms:modified>
</cp:coreProperties>
</file>